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i w:val="1"/>
          <w:color w:val="181818"/>
          <w:sz w:val="21"/>
          <w:szCs w:val="21"/>
          <w:highlight w:val="white"/>
        </w:rPr>
      </w:pPr>
      <w:r w:rsidDel="00000000" w:rsidR="00000000" w:rsidRPr="00000000">
        <w:rPr>
          <w:rtl w:val="0"/>
        </w:rPr>
      </w:r>
    </w:p>
    <w:p w:rsidR="00000000" w:rsidDel="00000000" w:rsidP="00000000" w:rsidRDefault="00000000" w:rsidRPr="00000000" w14:paraId="00000002">
      <w:pPr>
        <w:rPr>
          <w:rFonts w:ascii="Calibri" w:cs="Calibri" w:eastAsia="Calibri" w:hAnsi="Calibri"/>
          <w:b w:val="1"/>
          <w:color w:val="181818"/>
          <w:sz w:val="28"/>
          <w:szCs w:val="28"/>
          <w:highlight w:val="white"/>
        </w:rPr>
      </w:pPr>
      <w:r w:rsidDel="00000000" w:rsidR="00000000" w:rsidRPr="00000000">
        <w:rPr>
          <w:rFonts w:ascii="Calibri" w:cs="Calibri" w:eastAsia="Calibri" w:hAnsi="Calibri"/>
          <w:b w:val="1"/>
          <w:color w:val="181818"/>
          <w:sz w:val="28"/>
          <w:szCs w:val="28"/>
          <w:highlight w:val="white"/>
          <w:rtl w:val="0"/>
        </w:rPr>
        <w:t xml:space="preserve">EXPLORE YOUR FUTURE</w:t>
      </w:r>
    </w:p>
    <w:p w:rsidR="00000000" w:rsidDel="00000000" w:rsidP="00000000" w:rsidRDefault="00000000" w:rsidRPr="00000000" w14:paraId="00000003">
      <w:pPr>
        <w:rPr>
          <w:rFonts w:ascii="Calibri" w:cs="Calibri" w:eastAsia="Calibri" w:hAnsi="Calibri"/>
          <w:i w:val="1"/>
          <w:color w:val="181818"/>
          <w:sz w:val="11"/>
          <w:szCs w:val="11"/>
          <w:highlight w:val="white"/>
        </w:rPr>
      </w:pPr>
      <w:r w:rsidDel="00000000" w:rsidR="00000000" w:rsidRPr="00000000">
        <w:rPr>
          <w:rtl w:val="0"/>
        </w:rPr>
      </w:r>
    </w:p>
    <w:p w:rsidR="00000000" w:rsidDel="00000000" w:rsidP="00000000" w:rsidRDefault="00000000" w:rsidRPr="00000000" w14:paraId="00000004">
      <w:pPr>
        <w:rPr>
          <w:rFonts w:ascii="Calibri" w:cs="Calibri" w:eastAsia="Calibri" w:hAnsi="Calibri"/>
          <w:i w:val="1"/>
          <w:color w:val="181818"/>
          <w:sz w:val="21"/>
          <w:szCs w:val="21"/>
          <w:highlight w:val="white"/>
        </w:rPr>
      </w:pPr>
      <w:r w:rsidDel="00000000" w:rsidR="00000000" w:rsidRPr="00000000">
        <w:rPr>
          <w:rFonts w:ascii="Calibri" w:cs="Calibri" w:eastAsia="Calibri" w:hAnsi="Calibri"/>
          <w:i w:val="1"/>
          <w:color w:val="181818"/>
          <w:sz w:val="21"/>
          <w:szCs w:val="21"/>
          <w:highlight w:val="white"/>
          <w:rtl w:val="0"/>
        </w:rPr>
        <w:t xml:space="preserve">Education is our passport to the future, for tomorrow belongs to the people who prepare for it today.</w:t>
      </w:r>
    </w:p>
    <w:p w:rsidR="00000000" w:rsidDel="00000000" w:rsidP="00000000" w:rsidRDefault="00000000" w:rsidRPr="00000000" w14:paraId="00000005">
      <w:pPr>
        <w:ind w:left="6480" w:firstLine="720"/>
        <w:rPr>
          <w:rFonts w:ascii="Calibri" w:cs="Calibri" w:eastAsia="Calibri" w:hAnsi="Calibri"/>
          <w:b w:val="1"/>
          <w:i w:val="1"/>
          <w:color w:val="333333"/>
          <w:sz w:val="21"/>
          <w:szCs w:val="21"/>
          <w:highlight w:val="white"/>
        </w:rPr>
      </w:pPr>
      <w:r w:rsidDel="00000000" w:rsidR="00000000" w:rsidRPr="00000000">
        <w:rPr>
          <w:rFonts w:ascii="Calibri" w:cs="Calibri" w:eastAsia="Calibri" w:hAnsi="Calibri"/>
          <w:b w:val="1"/>
          <w:i w:val="1"/>
          <w:color w:val="181818"/>
          <w:sz w:val="21"/>
          <w:szCs w:val="21"/>
          <w:highlight w:val="white"/>
          <w:rtl w:val="0"/>
        </w:rPr>
        <w:t xml:space="preserve">― </w:t>
      </w:r>
      <w:r w:rsidDel="00000000" w:rsidR="00000000" w:rsidRPr="00000000">
        <w:rPr>
          <w:rFonts w:ascii="Calibri" w:cs="Calibri" w:eastAsia="Calibri" w:hAnsi="Calibri"/>
          <w:b w:val="1"/>
          <w:i w:val="1"/>
          <w:color w:val="333333"/>
          <w:sz w:val="21"/>
          <w:szCs w:val="21"/>
          <w:highlight w:val="white"/>
          <w:rtl w:val="0"/>
        </w:rPr>
        <w:t xml:space="preserve">Malcolm X</w:t>
      </w:r>
    </w:p>
    <w:p w:rsidR="00000000" w:rsidDel="00000000" w:rsidP="00000000" w:rsidRDefault="00000000" w:rsidRPr="00000000" w14:paraId="00000006">
      <w:pPr>
        <w:ind w:left="6480" w:firstLine="720"/>
        <w:rPr>
          <w:rFonts w:ascii="Calibri" w:cs="Calibri" w:eastAsia="Calibri" w:hAnsi="Calibri"/>
          <w:b w:val="1"/>
          <w:i w:val="1"/>
          <w:color w:val="333333"/>
          <w:sz w:val="9"/>
          <w:szCs w:val="9"/>
          <w:highlight w:val="white"/>
        </w:rPr>
      </w:pPr>
      <w:r w:rsidDel="00000000" w:rsidR="00000000" w:rsidRPr="00000000">
        <w:rPr>
          <w:rtl w:val="0"/>
        </w:rPr>
      </w:r>
    </w:p>
    <w:p w:rsidR="00000000" w:rsidDel="00000000" w:rsidP="00000000" w:rsidRDefault="00000000" w:rsidRPr="00000000" w14:paraId="00000007">
      <w:pPr>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One of the best ways to create the future you want is to educate yourself about the many options available to you. Check out some of your professional options by following the steps below and using career exploration resources.</w:t>
      </w:r>
    </w:p>
    <w:p w:rsidR="00000000" w:rsidDel="00000000" w:rsidP="00000000" w:rsidRDefault="00000000" w:rsidRPr="00000000" w14:paraId="00000008">
      <w:pPr>
        <w:rPr>
          <w:rFonts w:ascii="Calibri" w:cs="Calibri" w:eastAsia="Calibri" w:hAnsi="Calibri"/>
          <w:color w:val="333333"/>
          <w:sz w:val="18"/>
          <w:szCs w:val="18"/>
          <w:highlight w:val="white"/>
        </w:rPr>
      </w:pPr>
      <w:r w:rsidDel="00000000" w:rsidR="00000000" w:rsidRPr="00000000">
        <w:rPr>
          <w:rtl w:val="0"/>
        </w:rPr>
      </w:r>
    </w:p>
    <w:p w:rsidR="00000000" w:rsidDel="00000000" w:rsidP="00000000" w:rsidRDefault="00000000" w:rsidRPr="00000000" w14:paraId="00000009">
      <w:pPr>
        <w:rPr>
          <w:rFonts w:ascii="Calibri" w:cs="Calibri" w:eastAsia="Calibri" w:hAnsi="Calibri"/>
          <w:b w:val="1"/>
          <w:color w:val="333333"/>
          <w:sz w:val="24"/>
          <w:szCs w:val="24"/>
          <w:highlight w:val="white"/>
        </w:rPr>
      </w:pPr>
      <w:r w:rsidDel="00000000" w:rsidR="00000000" w:rsidRPr="00000000">
        <w:rPr>
          <w:rFonts w:ascii="Calibri" w:cs="Calibri" w:eastAsia="Calibri" w:hAnsi="Calibri"/>
          <w:b w:val="1"/>
          <w:color w:val="333333"/>
          <w:sz w:val="24"/>
          <w:szCs w:val="24"/>
          <w:highlight w:val="white"/>
          <w:rtl w:val="0"/>
        </w:rPr>
        <w:t xml:space="preserve">STEP 1 - Take the Holland Code Test</w:t>
      </w:r>
    </w:p>
    <w:p w:rsidR="00000000" w:rsidDel="00000000" w:rsidP="00000000" w:rsidRDefault="00000000" w:rsidRPr="00000000" w14:paraId="0000000A">
      <w:pPr>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Go to </w:t>
      </w:r>
      <w:hyperlink r:id="rId7">
        <w:r w:rsidDel="00000000" w:rsidR="00000000" w:rsidRPr="00000000">
          <w:rPr>
            <w:rFonts w:ascii="Calibri" w:cs="Calibri" w:eastAsia="Calibri" w:hAnsi="Calibri"/>
            <w:color w:val="1155cc"/>
            <w:sz w:val="24"/>
            <w:szCs w:val="24"/>
            <w:highlight w:val="white"/>
            <w:u w:val="single"/>
            <w:rtl w:val="0"/>
          </w:rPr>
          <w:t xml:space="preserve">https://openpsychometrics.org/tests/RIASEC/</w:t>
        </w:r>
      </w:hyperlink>
      <w:r w:rsidDel="00000000" w:rsidR="00000000" w:rsidRPr="00000000">
        <w:rPr>
          <w:rFonts w:ascii="Calibri" w:cs="Calibri" w:eastAsia="Calibri" w:hAnsi="Calibri"/>
          <w:color w:val="333333"/>
          <w:sz w:val="24"/>
          <w:szCs w:val="24"/>
          <w:highlight w:val="white"/>
          <w:rtl w:val="0"/>
        </w:rPr>
        <w:t xml:space="preserve"> and take the Holland Code test. It should take you about 5 - 10 minutes to complete. </w:t>
      </w:r>
    </w:p>
    <w:p w:rsidR="00000000" w:rsidDel="00000000" w:rsidP="00000000" w:rsidRDefault="00000000" w:rsidRPr="00000000" w14:paraId="0000000B">
      <w:pPr>
        <w:rPr>
          <w:rFonts w:ascii="Calibri" w:cs="Calibri" w:eastAsia="Calibri" w:hAnsi="Calibri"/>
          <w:color w:val="333333"/>
          <w:sz w:val="24"/>
          <w:szCs w:val="24"/>
          <w:highlight w:val="white"/>
        </w:rPr>
      </w:pPr>
      <w:r w:rsidDel="00000000" w:rsidR="00000000" w:rsidRPr="00000000">
        <w:rPr>
          <w:rtl w:val="0"/>
        </w:rPr>
      </w:r>
    </w:p>
    <w:p w:rsidR="00000000" w:rsidDel="00000000" w:rsidP="00000000" w:rsidRDefault="00000000" w:rsidRPr="00000000" w14:paraId="0000000C">
      <w:pPr>
        <w:rPr>
          <w:rFonts w:ascii="Calibri" w:cs="Calibri" w:eastAsia="Calibri" w:hAnsi="Calibri"/>
          <w:b w:val="1"/>
          <w:color w:val="333333"/>
          <w:sz w:val="24"/>
          <w:szCs w:val="24"/>
          <w:highlight w:val="white"/>
        </w:rPr>
      </w:pPr>
      <w:r w:rsidDel="00000000" w:rsidR="00000000" w:rsidRPr="00000000">
        <w:rPr>
          <w:rFonts w:ascii="Calibri" w:cs="Calibri" w:eastAsia="Calibri" w:hAnsi="Calibri"/>
          <w:b w:val="1"/>
          <w:color w:val="333333"/>
          <w:sz w:val="24"/>
          <w:szCs w:val="24"/>
          <w:highlight w:val="white"/>
          <w:rtl w:val="0"/>
        </w:rPr>
        <w:t xml:space="preserve">STEP 2 - Check out Career Recommendations</w:t>
      </w:r>
    </w:p>
    <w:p w:rsidR="00000000" w:rsidDel="00000000" w:rsidP="00000000" w:rsidRDefault="00000000" w:rsidRPr="00000000" w14:paraId="0000000D">
      <w:pPr>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Once you complete the Holland Code test and go to your results page, you will see your charts. </w:t>
      </w:r>
    </w:p>
    <w:p w:rsidR="00000000" w:rsidDel="00000000" w:rsidP="00000000" w:rsidRDefault="00000000" w:rsidRPr="00000000" w14:paraId="0000000E">
      <w:pPr>
        <w:numPr>
          <w:ilvl w:val="0"/>
          <w:numId w:val="3"/>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Read through the information.</w:t>
      </w:r>
    </w:p>
    <w:p w:rsidR="00000000" w:rsidDel="00000000" w:rsidP="00000000" w:rsidRDefault="00000000" w:rsidRPr="00000000" w14:paraId="0000000F">
      <w:pPr>
        <w:numPr>
          <w:ilvl w:val="0"/>
          <w:numId w:val="3"/>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Scroll down to “Suitable Careers.” </w:t>
      </w:r>
    </w:p>
    <w:p w:rsidR="00000000" w:rsidDel="00000000" w:rsidP="00000000" w:rsidRDefault="00000000" w:rsidRPr="00000000" w14:paraId="00000010">
      <w:pPr>
        <w:numPr>
          <w:ilvl w:val="0"/>
          <w:numId w:val="3"/>
        </w:numPr>
        <w:shd w:fill="ffffff" w:val="clea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Click the link that will pull up careers that match your RIASEC markers. You will be directed to ONETonline.</w:t>
      </w:r>
    </w:p>
    <w:p w:rsidR="00000000" w:rsidDel="00000000" w:rsidP="00000000" w:rsidRDefault="00000000" w:rsidRPr="00000000" w14:paraId="00000011">
      <w:pPr>
        <w:numPr>
          <w:ilvl w:val="0"/>
          <w:numId w:val="3"/>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Check out some of the recommended occupations.</w:t>
      </w:r>
    </w:p>
    <w:p w:rsidR="00000000" w:rsidDel="00000000" w:rsidP="00000000" w:rsidRDefault="00000000" w:rsidRPr="00000000" w14:paraId="00000012">
      <w:pPr>
        <w:rPr>
          <w:rFonts w:ascii="Calibri" w:cs="Calibri" w:eastAsia="Calibri" w:hAnsi="Calibri"/>
          <w:color w:val="333333"/>
          <w:sz w:val="16"/>
          <w:szCs w:val="16"/>
          <w:highlight w:val="white"/>
        </w:rPr>
      </w:pPr>
      <w:r w:rsidDel="00000000" w:rsidR="00000000" w:rsidRPr="00000000">
        <w:rPr>
          <w:rtl w:val="0"/>
        </w:rPr>
      </w:r>
    </w:p>
    <w:p w:rsidR="00000000" w:rsidDel="00000000" w:rsidP="00000000" w:rsidRDefault="00000000" w:rsidRPr="00000000" w14:paraId="00000013">
      <w:pPr>
        <w:rPr>
          <w:rFonts w:ascii="Calibri" w:cs="Calibri" w:eastAsia="Calibri" w:hAnsi="Calibri"/>
          <w:b w:val="1"/>
          <w:color w:val="333333"/>
          <w:sz w:val="24"/>
          <w:szCs w:val="24"/>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rPr>
          <w:rFonts w:ascii="Calibri" w:cs="Calibri" w:eastAsia="Calibri" w:hAnsi="Calibri"/>
          <w:color w:val="333333"/>
          <w:sz w:val="20"/>
          <w:szCs w:val="20"/>
          <w:highlight w:val="white"/>
        </w:rPr>
      </w:pPr>
      <w:r w:rsidDel="00000000" w:rsidR="00000000" w:rsidRPr="00000000">
        <w:rPr>
          <w:rFonts w:ascii="Calibri" w:cs="Calibri" w:eastAsia="Calibri" w:hAnsi="Calibri"/>
          <w:b w:val="1"/>
          <w:color w:val="333333"/>
          <w:sz w:val="30"/>
          <w:szCs w:val="30"/>
          <w:highlight w:val="white"/>
          <w:rtl w:val="0"/>
        </w:rPr>
        <w:t xml:space="preserve">WORK TIME STEPS </w:t>
      </w:r>
      <w:r w:rsidDel="00000000" w:rsidR="00000000" w:rsidRPr="00000000">
        <w:rPr>
          <w:rFonts w:ascii="Calibri" w:cs="Calibri" w:eastAsia="Calibri" w:hAnsi="Calibri"/>
          <w:color w:val="333333"/>
          <w:sz w:val="20"/>
          <w:szCs w:val="20"/>
          <w:highlight w:val="white"/>
          <w:rtl w:val="0"/>
        </w:rPr>
        <w:t xml:space="preserve">(Work on STEP 3-6 on your own. We will share STEP 6 tomorrow with the group.)</w:t>
      </w:r>
    </w:p>
    <w:p w:rsidR="00000000" w:rsidDel="00000000" w:rsidP="00000000" w:rsidRDefault="00000000" w:rsidRPr="00000000" w14:paraId="00000015">
      <w:pPr>
        <w:rPr>
          <w:rFonts w:ascii="Calibri" w:cs="Calibri" w:eastAsia="Calibri" w:hAnsi="Calibri"/>
          <w:b w:val="1"/>
          <w:color w:val="333333"/>
          <w:sz w:val="24"/>
          <w:szCs w:val="24"/>
          <w:highlight w:val="white"/>
        </w:rPr>
      </w:pPr>
      <w:r w:rsidDel="00000000" w:rsidR="00000000" w:rsidRPr="00000000">
        <w:rPr>
          <w:rtl w:val="0"/>
        </w:rPr>
      </w:r>
    </w:p>
    <w:p w:rsidR="00000000" w:rsidDel="00000000" w:rsidP="00000000" w:rsidRDefault="00000000" w:rsidRPr="00000000" w14:paraId="00000016">
      <w:pPr>
        <w:rPr>
          <w:rFonts w:ascii="Calibri" w:cs="Calibri" w:eastAsia="Calibri" w:hAnsi="Calibri"/>
          <w:b w:val="1"/>
          <w:color w:val="333333"/>
          <w:sz w:val="24"/>
          <w:szCs w:val="24"/>
          <w:highlight w:val="white"/>
        </w:rPr>
      </w:pPr>
      <w:r w:rsidDel="00000000" w:rsidR="00000000" w:rsidRPr="00000000">
        <w:rPr>
          <w:rFonts w:ascii="Calibri" w:cs="Calibri" w:eastAsia="Calibri" w:hAnsi="Calibri"/>
          <w:b w:val="1"/>
          <w:color w:val="333333"/>
          <w:sz w:val="24"/>
          <w:szCs w:val="24"/>
          <w:highlight w:val="white"/>
          <w:rtl w:val="0"/>
        </w:rPr>
        <w:t xml:space="preserve">STEP 3 - Explore Career Clusters  </w:t>
      </w:r>
    </w:p>
    <w:p w:rsidR="00000000" w:rsidDel="00000000" w:rsidP="00000000" w:rsidRDefault="00000000" w:rsidRPr="00000000" w14:paraId="00000017">
      <w:pPr>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Look at the different options within the recommended career clusters. </w:t>
      </w:r>
    </w:p>
    <w:p w:rsidR="00000000" w:rsidDel="00000000" w:rsidP="00000000" w:rsidRDefault="00000000" w:rsidRPr="00000000" w14:paraId="00000018">
      <w:pPr>
        <w:numPr>
          <w:ilvl w:val="0"/>
          <w:numId w:val="5"/>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Consider which of these recommendations align with your own interests.</w:t>
      </w:r>
    </w:p>
    <w:p w:rsidR="00000000" w:rsidDel="00000000" w:rsidP="00000000" w:rsidRDefault="00000000" w:rsidRPr="00000000" w14:paraId="00000019">
      <w:pPr>
        <w:ind w:left="720" w:firstLine="0"/>
        <w:rPr>
          <w:rFonts w:ascii="Calibri" w:cs="Calibri" w:eastAsia="Calibri" w:hAnsi="Calibri"/>
          <w:b w:val="1"/>
          <w:color w:val="333333"/>
          <w:sz w:val="24"/>
          <w:szCs w:val="24"/>
          <w:highlight w:val="white"/>
        </w:rPr>
      </w:pPr>
      <w:r w:rsidDel="00000000" w:rsidR="00000000" w:rsidRPr="00000000">
        <w:rPr>
          <w:rtl w:val="0"/>
        </w:rPr>
      </w:r>
    </w:p>
    <w:p w:rsidR="00000000" w:rsidDel="00000000" w:rsidP="00000000" w:rsidRDefault="00000000" w:rsidRPr="00000000" w14:paraId="0000001A">
      <w:pPr>
        <w:rPr>
          <w:rFonts w:ascii="Calibri" w:cs="Calibri" w:eastAsia="Calibri" w:hAnsi="Calibri"/>
          <w:b w:val="1"/>
          <w:color w:val="333333"/>
          <w:sz w:val="24"/>
          <w:szCs w:val="24"/>
          <w:highlight w:val="white"/>
        </w:rPr>
      </w:pPr>
      <w:r w:rsidDel="00000000" w:rsidR="00000000" w:rsidRPr="00000000">
        <w:rPr>
          <w:rFonts w:ascii="Calibri" w:cs="Calibri" w:eastAsia="Calibri" w:hAnsi="Calibri"/>
          <w:b w:val="1"/>
          <w:color w:val="333333"/>
          <w:sz w:val="24"/>
          <w:szCs w:val="24"/>
          <w:highlight w:val="white"/>
          <w:rtl w:val="0"/>
        </w:rPr>
        <w:t xml:space="preserve">STEP 4 - Visit PipelineAZ to find Local Job Openings  </w:t>
      </w:r>
    </w:p>
    <w:p w:rsidR="00000000" w:rsidDel="00000000" w:rsidP="00000000" w:rsidRDefault="00000000" w:rsidRPr="00000000" w14:paraId="0000001B">
      <w:pPr>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After you have explored different occupations and career clusters on ONET, look up job openings in your career in Arizona.</w:t>
      </w:r>
    </w:p>
    <w:p w:rsidR="00000000" w:rsidDel="00000000" w:rsidP="00000000" w:rsidRDefault="00000000" w:rsidRPr="00000000" w14:paraId="0000001C">
      <w:pPr>
        <w:numPr>
          <w:ilvl w:val="0"/>
          <w:numId w:val="4"/>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Go to </w:t>
      </w:r>
      <w:hyperlink r:id="rId8">
        <w:r w:rsidDel="00000000" w:rsidR="00000000" w:rsidRPr="00000000">
          <w:rPr>
            <w:rFonts w:ascii="Calibri" w:cs="Calibri" w:eastAsia="Calibri" w:hAnsi="Calibri"/>
            <w:color w:val="1155cc"/>
            <w:sz w:val="24"/>
            <w:szCs w:val="24"/>
            <w:highlight w:val="white"/>
            <w:u w:val="single"/>
            <w:rtl w:val="0"/>
          </w:rPr>
          <w:t xml:space="preserve">PipelineAZ</w:t>
        </w:r>
      </w:hyperlink>
      <w:r w:rsidDel="00000000" w:rsidR="00000000" w:rsidRPr="00000000">
        <w:rPr>
          <w:rFonts w:ascii="Calibri" w:cs="Calibri" w:eastAsia="Calibri" w:hAnsi="Calibri"/>
          <w:color w:val="333333"/>
          <w:sz w:val="24"/>
          <w:szCs w:val="24"/>
          <w:highlight w:val="white"/>
          <w:rtl w:val="0"/>
        </w:rPr>
        <w:t xml:space="preserve">.</w:t>
      </w:r>
    </w:p>
    <w:p w:rsidR="00000000" w:rsidDel="00000000" w:rsidP="00000000" w:rsidRDefault="00000000" w:rsidRPr="00000000" w14:paraId="0000001D">
      <w:pPr>
        <w:numPr>
          <w:ilvl w:val="0"/>
          <w:numId w:val="4"/>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In the “Search” bar enter the career or occupation that interests you. This will bring up a list of current openings in AZ.</w:t>
      </w:r>
    </w:p>
    <w:p w:rsidR="00000000" w:rsidDel="00000000" w:rsidP="00000000" w:rsidRDefault="00000000" w:rsidRPr="00000000" w14:paraId="0000001E">
      <w:pPr>
        <w:numPr>
          <w:ilvl w:val="0"/>
          <w:numId w:val="4"/>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Explore 3-5 of the positions.</w:t>
      </w:r>
    </w:p>
    <w:p w:rsidR="00000000" w:rsidDel="00000000" w:rsidP="00000000" w:rsidRDefault="00000000" w:rsidRPr="00000000" w14:paraId="0000001F">
      <w:pPr>
        <w:rPr>
          <w:rFonts w:ascii="Calibri" w:cs="Calibri" w:eastAsia="Calibri" w:hAnsi="Calibri"/>
          <w:color w:val="333333"/>
          <w:sz w:val="24"/>
          <w:szCs w:val="24"/>
          <w:highlight w:val="white"/>
        </w:rPr>
      </w:pPr>
      <w:r w:rsidDel="00000000" w:rsidR="00000000" w:rsidRPr="00000000">
        <w:rPr>
          <w:rtl w:val="0"/>
        </w:rPr>
      </w:r>
    </w:p>
    <w:p w:rsidR="00000000" w:rsidDel="00000000" w:rsidP="00000000" w:rsidRDefault="00000000" w:rsidRPr="00000000" w14:paraId="00000020">
      <w:pPr>
        <w:rPr>
          <w:rFonts w:ascii="Calibri" w:cs="Calibri" w:eastAsia="Calibri" w:hAnsi="Calibri"/>
          <w:b w:val="1"/>
          <w:color w:val="333333"/>
          <w:sz w:val="24"/>
          <w:szCs w:val="24"/>
          <w:highlight w:val="white"/>
        </w:rPr>
      </w:pPr>
      <w:r w:rsidDel="00000000" w:rsidR="00000000" w:rsidRPr="00000000">
        <w:rPr>
          <w:rtl w:val="0"/>
        </w:rPr>
      </w:r>
    </w:p>
    <w:p w:rsidR="00000000" w:rsidDel="00000000" w:rsidP="00000000" w:rsidRDefault="00000000" w:rsidRPr="00000000" w14:paraId="00000021">
      <w:pPr>
        <w:rPr>
          <w:rFonts w:ascii="Calibri" w:cs="Calibri" w:eastAsia="Calibri" w:hAnsi="Calibri"/>
          <w:b w:val="1"/>
          <w:color w:val="333333"/>
          <w:sz w:val="24"/>
          <w:szCs w:val="24"/>
          <w:highlight w:val="white"/>
        </w:rPr>
      </w:pPr>
      <w:r w:rsidDel="00000000" w:rsidR="00000000" w:rsidRPr="00000000">
        <w:rPr>
          <w:rtl w:val="0"/>
        </w:rPr>
      </w:r>
    </w:p>
    <w:p w:rsidR="00000000" w:rsidDel="00000000" w:rsidP="00000000" w:rsidRDefault="00000000" w:rsidRPr="00000000" w14:paraId="00000022">
      <w:pPr>
        <w:rPr>
          <w:rFonts w:ascii="Calibri" w:cs="Calibri" w:eastAsia="Calibri" w:hAnsi="Calibri"/>
          <w:b w:val="1"/>
          <w:color w:val="333333"/>
          <w:sz w:val="24"/>
          <w:szCs w:val="24"/>
          <w:highlight w:val="white"/>
        </w:rPr>
      </w:pPr>
      <w:r w:rsidDel="00000000" w:rsidR="00000000" w:rsidRPr="00000000">
        <w:rPr>
          <w:rFonts w:ascii="Calibri" w:cs="Calibri" w:eastAsia="Calibri" w:hAnsi="Calibri"/>
          <w:b w:val="1"/>
          <w:color w:val="333333"/>
          <w:sz w:val="24"/>
          <w:szCs w:val="24"/>
          <w:highlight w:val="white"/>
          <w:rtl w:val="0"/>
        </w:rPr>
        <w:t xml:space="preserve">STEP 5 - Start your Comparison Chart</w:t>
      </w:r>
    </w:p>
    <w:p w:rsidR="00000000" w:rsidDel="00000000" w:rsidP="00000000" w:rsidRDefault="00000000" w:rsidRPr="00000000" w14:paraId="00000023">
      <w:pPr>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Once you have explored a few career options, use this template to start your </w:t>
      </w:r>
      <w:hyperlink r:id="rId9">
        <w:r w:rsidDel="00000000" w:rsidR="00000000" w:rsidRPr="00000000">
          <w:rPr>
            <w:rFonts w:ascii="Calibri" w:cs="Calibri" w:eastAsia="Calibri" w:hAnsi="Calibri"/>
            <w:color w:val="1155cc"/>
            <w:sz w:val="24"/>
            <w:szCs w:val="24"/>
            <w:highlight w:val="white"/>
            <w:u w:val="single"/>
            <w:rtl w:val="0"/>
          </w:rPr>
          <w:t xml:space="preserve">Career Comparison Chart</w:t>
        </w:r>
      </w:hyperlink>
      <w:r w:rsidDel="00000000" w:rsidR="00000000" w:rsidRPr="00000000">
        <w:rPr>
          <w:rFonts w:ascii="Calibri" w:cs="Calibri" w:eastAsia="Calibri" w:hAnsi="Calibri"/>
          <w:color w:val="333333"/>
          <w:sz w:val="24"/>
          <w:szCs w:val="24"/>
          <w:highlight w:val="white"/>
          <w:rtl w:val="0"/>
        </w:rPr>
        <w:t xml:space="preserve">.</w:t>
      </w:r>
    </w:p>
    <w:p w:rsidR="00000000" w:rsidDel="00000000" w:rsidP="00000000" w:rsidRDefault="00000000" w:rsidRPr="00000000" w14:paraId="00000024">
      <w:pPr>
        <w:numPr>
          <w:ilvl w:val="0"/>
          <w:numId w:val="1"/>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Be thorough with your comparison, you will use this information to create your Potential Pathway Map.</w:t>
      </w:r>
    </w:p>
    <w:p w:rsidR="00000000" w:rsidDel="00000000" w:rsidP="00000000" w:rsidRDefault="00000000" w:rsidRPr="00000000" w14:paraId="00000025">
      <w:pPr>
        <w:rPr>
          <w:rFonts w:ascii="Calibri" w:cs="Calibri" w:eastAsia="Calibri" w:hAnsi="Calibri"/>
          <w:color w:val="333333"/>
          <w:sz w:val="24"/>
          <w:szCs w:val="24"/>
          <w:highlight w:val="white"/>
        </w:rPr>
      </w:pPr>
      <w:r w:rsidDel="00000000" w:rsidR="00000000" w:rsidRPr="00000000">
        <w:rPr>
          <w:rtl w:val="0"/>
        </w:rPr>
      </w:r>
    </w:p>
    <w:p w:rsidR="00000000" w:rsidDel="00000000" w:rsidP="00000000" w:rsidRDefault="00000000" w:rsidRPr="00000000" w14:paraId="00000026">
      <w:pPr>
        <w:rPr>
          <w:rFonts w:ascii="Calibri" w:cs="Calibri" w:eastAsia="Calibri" w:hAnsi="Calibri"/>
          <w:b w:val="1"/>
          <w:color w:val="333333"/>
          <w:sz w:val="24"/>
          <w:szCs w:val="24"/>
          <w:highlight w:val="white"/>
        </w:rPr>
      </w:pPr>
      <w:r w:rsidDel="00000000" w:rsidR="00000000" w:rsidRPr="00000000">
        <w:rPr>
          <w:rFonts w:ascii="Calibri" w:cs="Calibri" w:eastAsia="Calibri" w:hAnsi="Calibri"/>
          <w:b w:val="1"/>
          <w:color w:val="333333"/>
          <w:sz w:val="24"/>
          <w:szCs w:val="24"/>
          <w:highlight w:val="white"/>
          <w:rtl w:val="0"/>
        </w:rPr>
        <w:t xml:space="preserve">STEP 6 - Create a Potential Pathways Map (1.0)</w:t>
      </w:r>
    </w:p>
    <w:p w:rsidR="00000000" w:rsidDel="00000000" w:rsidP="00000000" w:rsidRDefault="00000000" w:rsidRPr="00000000" w14:paraId="00000027">
      <w:pPr>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After completing your Comparison Chart, draw a Potential Pathways Map.</w:t>
      </w:r>
    </w:p>
    <w:p w:rsidR="00000000" w:rsidDel="00000000" w:rsidP="00000000" w:rsidRDefault="00000000" w:rsidRPr="00000000" w14:paraId="00000028">
      <w:pPr>
        <w:numPr>
          <w:ilvl w:val="0"/>
          <w:numId w:val="2"/>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Using the information you found on PipelineAZ and ONETOnline, map different pathways from where you are to where you might end up.</w:t>
      </w:r>
    </w:p>
    <w:p w:rsidR="00000000" w:rsidDel="00000000" w:rsidP="00000000" w:rsidRDefault="00000000" w:rsidRPr="00000000" w14:paraId="00000029">
      <w:pPr>
        <w:numPr>
          <w:ilvl w:val="0"/>
          <w:numId w:val="2"/>
        </w:numPr>
        <w:ind w:left="720" w:hanging="360"/>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Don’t limit yourself to one way forward. DYOR, look up all the options you might have...after all, it’s your future, your life. </w:t>
      </w:r>
    </w:p>
    <w:p w:rsidR="00000000" w:rsidDel="00000000" w:rsidP="00000000" w:rsidRDefault="00000000" w:rsidRPr="00000000" w14:paraId="0000002A">
      <w:pPr>
        <w:numPr>
          <w:ilvl w:val="1"/>
          <w:numId w:val="2"/>
        </w:numPr>
        <w:ind w:left="1440" w:hanging="360"/>
        <w:rPr>
          <w:rFonts w:ascii="Calibri" w:cs="Calibri" w:eastAsia="Calibri" w:hAnsi="Calibri"/>
          <w:color w:val="333333"/>
          <w:sz w:val="24"/>
          <w:szCs w:val="24"/>
          <w:highlight w:val="white"/>
        </w:rPr>
      </w:pPr>
      <w:r w:rsidDel="00000000" w:rsidR="00000000" w:rsidRPr="00000000">
        <w:rPr>
          <w:rFonts w:ascii="Calibri" w:cs="Calibri" w:eastAsia="Calibri" w:hAnsi="Calibri"/>
          <w:i w:val="1"/>
          <w:color w:val="333333"/>
          <w:sz w:val="24"/>
          <w:szCs w:val="24"/>
          <w:highlight w:val="white"/>
          <w:u w:val="single"/>
          <w:rtl w:val="0"/>
        </w:rPr>
        <w:t xml:space="preserve">Think about it this way:</w:t>
      </w:r>
      <w:r w:rsidDel="00000000" w:rsidR="00000000" w:rsidRPr="00000000">
        <w:rPr>
          <w:rFonts w:ascii="Calibri" w:cs="Calibri" w:eastAsia="Calibri" w:hAnsi="Calibri"/>
          <w:color w:val="333333"/>
          <w:sz w:val="24"/>
          <w:szCs w:val="24"/>
          <w:highlight w:val="white"/>
          <w:rtl w:val="0"/>
        </w:rPr>
        <w:t xml:space="preserve"> If you were on a road trip and there was a back up on the freeway, would you want a map with other routes? Or would you want to sit and wait while your time slipped away?</w:t>
      </w:r>
    </w:p>
    <w:p w:rsidR="00000000" w:rsidDel="00000000" w:rsidP="00000000" w:rsidRDefault="00000000" w:rsidRPr="00000000" w14:paraId="0000002B">
      <w:pPr>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Pr>
        <w:drawing>
          <wp:inline distB="114300" distT="114300" distL="114300" distR="114300">
            <wp:extent cx="5286375" cy="3305175"/>
            <wp:effectExtent b="0" l="0" r="0" t="0"/>
            <wp:docPr id="670874137"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5286375" cy="3305175"/>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rPr>
          <w:rFonts w:ascii="Calibri" w:cs="Calibri" w:eastAsia="Calibri" w:hAnsi="Calibri"/>
          <w:color w:val="333333"/>
          <w:sz w:val="24"/>
          <w:szCs w:val="24"/>
          <w:highlight w:val="white"/>
        </w:rPr>
      </w:pPr>
      <w:r w:rsidDel="00000000" w:rsidR="00000000" w:rsidRPr="00000000">
        <w:rPr>
          <w:rFonts w:ascii="Calibri" w:cs="Calibri" w:eastAsia="Calibri" w:hAnsi="Calibri"/>
          <w:color w:val="333333"/>
          <w:sz w:val="24"/>
          <w:szCs w:val="24"/>
          <w:highlight w:val="white"/>
          <w:rtl w:val="0"/>
        </w:rPr>
        <w:t xml:space="preserve">Example Map...Don’t be limited by this example. Yours can be whatever helps you envision multiple pathways into your future.</w:t>
      </w:r>
    </w:p>
    <w:p w:rsidR="00000000" w:rsidDel="00000000" w:rsidP="00000000" w:rsidRDefault="00000000" w:rsidRPr="00000000" w14:paraId="0000002D">
      <w:pPr>
        <w:rPr>
          <w:rFonts w:ascii="Calibri" w:cs="Calibri" w:eastAsia="Calibri" w:hAnsi="Calibri"/>
          <w:color w:val="333333"/>
          <w:sz w:val="24"/>
          <w:szCs w:val="24"/>
          <w:highlight w:val="white"/>
        </w:rPr>
      </w:pPr>
      <w:r w:rsidDel="00000000" w:rsidR="00000000" w:rsidRPr="00000000">
        <w:rPr>
          <w:rtl w:val="0"/>
        </w:rPr>
      </w:r>
    </w:p>
    <w:p w:rsidR="00000000" w:rsidDel="00000000" w:rsidP="00000000" w:rsidRDefault="00000000" w:rsidRPr="00000000" w14:paraId="0000002E">
      <w:pPr>
        <w:rPr>
          <w:rFonts w:ascii="Calibri" w:cs="Calibri" w:eastAsia="Calibri" w:hAnsi="Calibri"/>
          <w:color w:val="333333"/>
          <w:sz w:val="24"/>
          <w:szCs w:val="24"/>
          <w:highlight w:val="white"/>
        </w:rPr>
      </w:pPr>
      <w:r w:rsidDel="00000000" w:rsidR="00000000" w:rsidRPr="00000000">
        <w:rPr>
          <w:rtl w:val="0"/>
        </w:rPr>
      </w:r>
    </w:p>
    <w:sectPr>
      <w:headerReference r:id="rId11" w:type="default"/>
      <w:foot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Varela Round">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jc w:val="cente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-914399</wp:posOffset>
          </wp:positionH>
          <wp:positionV relativeFrom="paragraph">
            <wp:posOffset>-715990</wp:posOffset>
          </wp:positionV>
          <wp:extent cx="7772400" cy="1371795"/>
          <wp:effectExtent b="0" l="0" r="0" t="0"/>
          <wp:wrapNone/>
          <wp:docPr descr="A black background with a black square&#10;&#10;Description automatically generated with medium confidence" id="670874138" name="image4.png"/>
          <a:graphic>
            <a:graphicData uri="http://schemas.openxmlformats.org/drawingml/2006/picture">
              <pic:pic>
                <pic:nvPicPr>
                  <pic:cNvPr descr="A black background with a black square&#10;&#10;Description automatically generated with medium confidence" id="0" name="image4.png"/>
                  <pic:cNvPicPr preferRelativeResize="0"/>
                </pic:nvPicPr>
                <pic:blipFill>
                  <a:blip r:embed="rId1"/>
                  <a:srcRect b="0" l="0" r="0" t="0"/>
                  <a:stretch>
                    <a:fillRect/>
                  </a:stretch>
                </pic:blipFill>
                <pic:spPr>
                  <a:xfrm>
                    <a:off x="0" y="0"/>
                    <a:ext cx="7772400" cy="137179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rPr>
        <w:rFonts w:ascii="Calibri" w:cs="Calibri" w:eastAsia="Calibri" w:hAnsi="Calibri"/>
        <w:b w:val="1"/>
        <w:sz w:val="16"/>
        <w:szCs w:val="16"/>
      </w:rPr>
    </w:pPr>
    <w:r w:rsidDel="00000000" w:rsidR="00000000" w:rsidRPr="00000000">
      <w:rPr>
        <w:rtl w:val="0"/>
      </w:rPr>
    </w:r>
  </w:p>
  <w:p w:rsidR="00000000" w:rsidDel="00000000" w:rsidP="00000000" w:rsidRDefault="00000000" w:rsidRPr="00000000" w14:paraId="00000030">
    <w:pPr>
      <w:rPr/>
    </w:pPr>
    <w:r w:rsidDel="00000000" w:rsidR="00000000" w:rsidRPr="00000000">
      <w:rPr>
        <w:rFonts w:ascii="Varela Round" w:cs="Varela Round" w:eastAsia="Varela Round" w:hAnsi="Varela Round"/>
        <w:color w:val="1c4587"/>
        <w:sz w:val="36"/>
        <w:szCs w:val="36"/>
      </w:rPr>
      <mc:AlternateContent>
        <mc:Choice Requires="wpg">
          <w:drawing>
            <wp:inline distB="114300" distT="114300" distL="114300" distR="114300">
              <wp:extent cx="5810250" cy="522163"/>
              <wp:effectExtent b="0" l="0" r="0" t="0"/>
              <wp:docPr id="670874136" name=""/>
              <a:graphic>
                <a:graphicData uri="http://schemas.microsoft.com/office/word/2010/wordprocessingGroup">
                  <wpg:wgp>
                    <wpg:cNvGrpSpPr/>
                    <wpg:grpSpPr>
                      <a:xfrm>
                        <a:off x="2440875" y="3528975"/>
                        <a:ext cx="5810250" cy="522163"/>
                        <a:chOff x="2440875" y="3528975"/>
                        <a:chExt cx="5810400" cy="502050"/>
                      </a:xfrm>
                    </wpg:grpSpPr>
                    <pic:pic>
                      <pic:nvPicPr>
                        <pic:cNvPr id="2" name="Shape 2"/>
                        <pic:cNvPicPr preferRelativeResize="0"/>
                      </pic:nvPicPr>
                      <pic:blipFill>
                        <a:blip r:embed="rId1">
                          <a:alphaModFix/>
                        </a:blip>
                        <a:stretch>
                          <a:fillRect/>
                        </a:stretch>
                      </pic:blipFill>
                      <pic:spPr>
                        <a:xfrm>
                          <a:off x="2440875" y="3528988"/>
                          <a:ext cx="5810377" cy="502013"/>
                        </a:xfrm>
                        <a:prstGeom prst="rect">
                          <a:avLst/>
                        </a:prstGeom>
                        <a:noFill/>
                        <a:ln>
                          <a:noFill/>
                        </a:ln>
                      </pic:spPr>
                    </pic:pic>
                  </wpg:wgp>
                </a:graphicData>
              </a:graphic>
            </wp:inline>
          </w:drawing>
        </mc:Choice>
        <mc:Fallback>
          <w:drawing>
            <wp:inline distB="114300" distT="114300" distL="114300" distR="114300">
              <wp:extent cx="5810250" cy="522163"/>
              <wp:effectExtent b="0" l="0" r="0" t="0"/>
              <wp:docPr id="670874136"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5810250" cy="522163"/>
                      </a:xfrm>
                      <a:prstGeom prst="rect"/>
                      <a:ln/>
                    </pic:spPr>
                  </pic:pic>
                </a:graphicData>
              </a:graphic>
            </wp:inline>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Header">
    <w:name w:val="header"/>
    <w:basedOn w:val="Normal"/>
    <w:link w:val="HeaderChar"/>
    <w:uiPriority w:val="99"/>
    <w:unhideWhenUsed w:val="1"/>
    <w:rsid w:val="0018386D"/>
    <w:pPr>
      <w:tabs>
        <w:tab w:val="center" w:pos="4680"/>
        <w:tab w:val="right" w:pos="9360"/>
      </w:tabs>
      <w:spacing w:line="240" w:lineRule="auto"/>
    </w:pPr>
  </w:style>
  <w:style w:type="character" w:styleId="HeaderChar" w:customStyle="1">
    <w:name w:val="Header Char"/>
    <w:basedOn w:val="DefaultParagraphFont"/>
    <w:link w:val="Header"/>
    <w:uiPriority w:val="99"/>
    <w:rsid w:val="0018386D"/>
  </w:style>
  <w:style w:type="paragraph" w:styleId="Footer">
    <w:name w:val="footer"/>
    <w:basedOn w:val="Normal"/>
    <w:link w:val="FooterChar"/>
    <w:uiPriority w:val="99"/>
    <w:unhideWhenUsed w:val="1"/>
    <w:rsid w:val="0018386D"/>
    <w:pPr>
      <w:tabs>
        <w:tab w:val="center" w:pos="4680"/>
        <w:tab w:val="right" w:pos="9360"/>
      </w:tabs>
      <w:spacing w:line="240" w:lineRule="auto"/>
    </w:pPr>
  </w:style>
  <w:style w:type="character" w:styleId="FooterChar" w:customStyle="1">
    <w:name w:val="Footer Char"/>
    <w:basedOn w:val="DefaultParagraphFont"/>
    <w:link w:val="Footer"/>
    <w:uiPriority w:val="99"/>
    <w:rsid w:val="0018386D"/>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png"/><Relationship Id="rId12" Type="http://schemas.openxmlformats.org/officeDocument/2006/relationships/footer" Target="footer1.xml"/><Relationship Id="rId9" Type="http://schemas.openxmlformats.org/officeDocument/2006/relationships/hyperlink" Target="https://docs.google.com/document/d/1GfaPIyN4wxxti3fzE3RP6clweEAcQNru/edit?usp=sharing&amp;ouid=110366791295427633322&amp;rtpof=true&amp;sd=tru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openpsychometrics.org/tests/RIASEC/" TargetMode="External"/><Relationship Id="rId8" Type="http://schemas.openxmlformats.org/officeDocument/2006/relationships/hyperlink" Target="https://pipelineaz.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VarelaRound-regular.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15cehZQuYvvGA7bGOmcrrl3KaQ==">CgMxLjA4AHIhMVpGV2hNUThKb3A1YmlIeWctWThCb0tpak9wXzBNWk00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2024-09-23T20:56:00Z</dcterms:created>
</cp:coreProperties>
</file>